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594B8" w14:textId="77777777" w:rsidR="00FB545A" w:rsidRDefault="00444EE3">
      <w:pPr>
        <w:jc w:val="center"/>
        <w:rPr>
          <w:b/>
          <w:bCs/>
          <w:sz w:val="36"/>
          <w:szCs w:val="36"/>
          <w:u w:val="single"/>
        </w:rPr>
      </w:pPr>
      <w:bookmarkStart w:id="0" w:name="_lsr8xge5obnk" w:colFirst="0" w:colLast="0"/>
      <w:bookmarkEnd w:id="0"/>
      <w:r>
        <w:rPr>
          <w:sz w:val="36"/>
          <w:szCs w:val="36"/>
        </w:rPr>
        <w:t xml:space="preserve"> </w:t>
      </w:r>
      <w:r>
        <w:rPr>
          <w:b/>
          <w:bCs/>
          <w:sz w:val="36"/>
          <w:szCs w:val="36"/>
          <w:u w:val="single"/>
        </w:rPr>
        <w:t>REQUISITOS PARA TRASLADO DE FARMACIAS</w:t>
      </w:r>
    </w:p>
    <w:p w14:paraId="4D473255" w14:textId="77777777" w:rsidR="00FB545A" w:rsidRDefault="00444E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1.- NOTA: dirigida al </w:t>
      </w:r>
      <w:proofErr w:type="gramStart"/>
      <w:r>
        <w:rPr>
          <w:sz w:val="24"/>
          <w:szCs w:val="24"/>
        </w:rPr>
        <w:t>Director</w:t>
      </w:r>
      <w:proofErr w:type="gramEnd"/>
      <w:r>
        <w:rPr>
          <w:sz w:val="24"/>
          <w:szCs w:val="24"/>
        </w:rPr>
        <w:t xml:space="preserve"> de Fiscalización Sanitaria (Catamarca </w:t>
      </w:r>
      <w:proofErr w:type="spellStart"/>
      <w:r>
        <w:rPr>
          <w:sz w:val="24"/>
          <w:szCs w:val="24"/>
        </w:rPr>
        <w:t>N°</w:t>
      </w:r>
      <w:proofErr w:type="spellEnd"/>
      <w:r>
        <w:rPr>
          <w:sz w:val="24"/>
          <w:szCs w:val="24"/>
        </w:rPr>
        <w:t xml:space="preserve"> 512) solicitando el traslado de la Farmacia con indicación del </w:t>
      </w:r>
      <w:proofErr w:type="spellStart"/>
      <w:r>
        <w:rPr>
          <w:sz w:val="24"/>
          <w:szCs w:val="24"/>
        </w:rPr>
        <w:t>N°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Expte</w:t>
      </w:r>
      <w:proofErr w:type="spellEnd"/>
      <w:r>
        <w:rPr>
          <w:sz w:val="24"/>
          <w:szCs w:val="24"/>
        </w:rPr>
        <w:t>, Nombre del Establecimiento y Domicilio al cual va a trasladarse.</w:t>
      </w:r>
    </w:p>
    <w:p w14:paraId="3F62B867" w14:textId="77777777" w:rsidR="00FB545A" w:rsidRDefault="00444E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2.- Constancia de pago de Rentas (DGR), de $ </w:t>
      </w:r>
      <w:r>
        <w:rPr>
          <w:i/>
          <w:iCs/>
          <w:sz w:val="24"/>
          <w:szCs w:val="24"/>
        </w:rPr>
        <w:t>3</w:t>
      </w:r>
      <w:r>
        <w:rPr>
          <w:i/>
          <w:iCs/>
          <w:sz w:val="24"/>
          <w:szCs w:val="24"/>
        </w:rPr>
        <w:t>7780</w:t>
      </w:r>
      <w:r>
        <w:rPr>
          <w:sz w:val="24"/>
          <w:szCs w:val="24"/>
        </w:rPr>
        <w:t>(traslado) y $2370 (Tasa administrativa).</w:t>
      </w:r>
    </w:p>
    <w:p w14:paraId="494912DF" w14:textId="77777777" w:rsidR="00FB545A" w:rsidRDefault="00444EE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3.- Documentación probatoria de la titularidad del dominio del Inmueble o contrato de locación debidamente autenticado por un periodo no menor de tres años (</w:t>
      </w:r>
      <w:proofErr w:type="spellStart"/>
      <w:r>
        <w:rPr>
          <w:color w:val="000000"/>
          <w:sz w:val="24"/>
          <w:szCs w:val="24"/>
        </w:rPr>
        <w:t>Inc</w:t>
      </w:r>
      <w:proofErr w:type="spellEnd"/>
      <w:r>
        <w:rPr>
          <w:color w:val="000000"/>
          <w:sz w:val="24"/>
          <w:szCs w:val="24"/>
        </w:rPr>
        <w:t xml:space="preserve"> e) Anexo II Resol. </w:t>
      </w:r>
      <w:proofErr w:type="spellStart"/>
      <w:r>
        <w:rPr>
          <w:color w:val="000000"/>
          <w:sz w:val="24"/>
          <w:szCs w:val="24"/>
        </w:rPr>
        <w:t>N°</w:t>
      </w:r>
      <w:proofErr w:type="spellEnd"/>
      <w:r>
        <w:rPr>
          <w:color w:val="000000"/>
          <w:sz w:val="24"/>
          <w:szCs w:val="24"/>
        </w:rPr>
        <w:t xml:space="preserve"> 2139 y modificatorias)-</w:t>
      </w:r>
    </w:p>
    <w:p w14:paraId="1365CB7B" w14:textId="77777777" w:rsidR="00FB545A" w:rsidRDefault="00444E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4.-</w:t>
      </w:r>
      <w:r>
        <w:rPr>
          <w:color w:val="000000"/>
          <w:sz w:val="24"/>
          <w:szCs w:val="24"/>
        </w:rPr>
        <w:t xml:space="preserve"> Planos: Tres copias heliográficas del plano o croquis del local, visado por un profesional en la materia. Toda modificación posterior en la estructura edilicia deberá ser aprobada por el Ministerio de Salud Pública antes de su ejecución. (</w:t>
      </w:r>
      <w:proofErr w:type="spellStart"/>
      <w:r>
        <w:rPr>
          <w:color w:val="000000"/>
          <w:sz w:val="24"/>
          <w:szCs w:val="24"/>
        </w:rPr>
        <w:t>Inc</w:t>
      </w:r>
      <w:proofErr w:type="spellEnd"/>
      <w:r>
        <w:rPr>
          <w:color w:val="000000"/>
          <w:sz w:val="24"/>
          <w:szCs w:val="24"/>
        </w:rPr>
        <w:t xml:space="preserve"> d) Anexo II </w:t>
      </w:r>
      <w:r>
        <w:rPr>
          <w:color w:val="000000"/>
          <w:sz w:val="24"/>
          <w:szCs w:val="24"/>
        </w:rPr>
        <w:t xml:space="preserve">Resol. </w:t>
      </w:r>
      <w:proofErr w:type="spellStart"/>
      <w:r>
        <w:rPr>
          <w:color w:val="000000"/>
          <w:sz w:val="24"/>
          <w:szCs w:val="24"/>
        </w:rPr>
        <w:t>N°</w:t>
      </w:r>
      <w:proofErr w:type="spellEnd"/>
      <w:r>
        <w:rPr>
          <w:color w:val="000000"/>
          <w:sz w:val="24"/>
          <w:szCs w:val="24"/>
        </w:rPr>
        <w:t xml:space="preserve"> 2139 y modificatorias</w:t>
      </w:r>
      <w:proofErr w:type="gramStart"/>
      <w:r>
        <w:rPr>
          <w:color w:val="000000"/>
          <w:sz w:val="24"/>
          <w:szCs w:val="24"/>
        </w:rPr>
        <w:t>).-</w:t>
      </w:r>
      <w:proofErr w:type="gramEnd"/>
      <w:r>
        <w:rPr>
          <w:color w:val="000000"/>
          <w:sz w:val="24"/>
          <w:szCs w:val="24"/>
        </w:rPr>
        <w:t xml:space="preserve"> </w:t>
      </w:r>
    </w:p>
    <w:p w14:paraId="433BF8B0" w14:textId="77777777" w:rsidR="00FB545A" w:rsidRDefault="00444EE3">
      <w:pPr>
        <w:jc w:val="center"/>
        <w:rPr>
          <w:sz w:val="24"/>
          <w:szCs w:val="24"/>
        </w:rPr>
      </w:pPr>
      <w:r>
        <w:rPr>
          <w:b/>
          <w:bCs/>
          <w:sz w:val="28"/>
          <w:szCs w:val="28"/>
          <w:u w:val="single"/>
        </w:rPr>
        <w:t>ANEXO I:</w:t>
      </w:r>
      <w:r>
        <w:rPr>
          <w:sz w:val="28"/>
          <w:szCs w:val="28"/>
        </w:rPr>
        <w:t xml:space="preserve">     </w:t>
      </w:r>
      <w:r>
        <w:rPr>
          <w:sz w:val="24"/>
          <w:szCs w:val="24"/>
          <w:u w:val="single"/>
        </w:rPr>
        <w:t xml:space="preserve">RESOLUCIÓN </w:t>
      </w:r>
      <w:proofErr w:type="spellStart"/>
      <w:r>
        <w:rPr>
          <w:sz w:val="24"/>
          <w:szCs w:val="24"/>
          <w:u w:val="single"/>
        </w:rPr>
        <w:t>N°</w:t>
      </w:r>
      <w:proofErr w:type="spellEnd"/>
      <w:r>
        <w:rPr>
          <w:sz w:val="24"/>
          <w:szCs w:val="24"/>
          <w:u w:val="single"/>
        </w:rPr>
        <w:t xml:space="preserve"> 3737/89</w:t>
      </w:r>
    </w:p>
    <w:p w14:paraId="6EC04AF5" w14:textId="77777777" w:rsidR="00FB545A" w:rsidRDefault="00444EE3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REQUISITOS EDILICIOS Y ADMINISTRATIVOS</w:t>
      </w:r>
    </w:p>
    <w:p w14:paraId="62087CBB" w14:textId="77777777" w:rsidR="00FB545A" w:rsidRDefault="00444E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El local destinado al funcionamiento de cada farmacia deberá comprender como mínimo:</w:t>
      </w:r>
    </w:p>
    <w:p w14:paraId="7AA60924" w14:textId="77777777" w:rsidR="00FB545A" w:rsidRDefault="00444E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 ambiente para laboratorio,</w:t>
      </w:r>
    </w:p>
    <w:p w14:paraId="4EB9A9E8" w14:textId="77777777" w:rsidR="00FB545A" w:rsidRDefault="00444E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 ambiente para la dispensación o expendio,</w:t>
      </w:r>
    </w:p>
    <w:p w14:paraId="43B7FEA0" w14:textId="77777777" w:rsidR="00FB545A" w:rsidRDefault="00444E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 depósito para equipos materiales y demás elementos incluidos en el Anexo II,</w:t>
      </w:r>
    </w:p>
    <w:p w14:paraId="04B015B2" w14:textId="77777777" w:rsidR="00FB545A" w:rsidRDefault="00444E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 Sanitario anexo</w:t>
      </w:r>
    </w:p>
    <w:p w14:paraId="723D11C5" w14:textId="77777777" w:rsidR="00FB545A" w:rsidRDefault="00444E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El ambiente para dispensación deberá poseer una superficie mínima de 12 </w:t>
      </w:r>
      <w:proofErr w:type="spellStart"/>
      <w:r>
        <w:rPr>
          <w:color w:val="000000"/>
          <w:sz w:val="24"/>
          <w:szCs w:val="24"/>
        </w:rPr>
        <w:t>mts</w:t>
      </w:r>
      <w:proofErr w:type="spellEnd"/>
      <w:r>
        <w:rPr>
          <w:color w:val="000000"/>
          <w:sz w:val="24"/>
          <w:szCs w:val="24"/>
        </w:rPr>
        <w:t xml:space="preserve"> 2y una altura mínima de 2,60 </w:t>
      </w:r>
      <w:proofErr w:type="spellStart"/>
      <w:r>
        <w:rPr>
          <w:color w:val="000000"/>
          <w:sz w:val="24"/>
          <w:szCs w:val="24"/>
        </w:rPr>
        <w:t>mts</w:t>
      </w:r>
      <w:proofErr w:type="spellEnd"/>
      <w:r>
        <w:rPr>
          <w:color w:val="000000"/>
          <w:sz w:val="24"/>
          <w:szCs w:val="24"/>
        </w:rPr>
        <w:t>, co</w:t>
      </w:r>
      <w:r>
        <w:rPr>
          <w:color w:val="000000"/>
          <w:sz w:val="24"/>
          <w:szCs w:val="24"/>
        </w:rPr>
        <w:t xml:space="preserve">n una amplitud acorde a las necesidades del ejercicio correcto de la profesión. </w:t>
      </w:r>
    </w:p>
    <w:p w14:paraId="2BDFB70B" w14:textId="77777777" w:rsidR="00FB545A" w:rsidRDefault="00444E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El local para laboratorio deberá tener una superficie mínima de 4 </w:t>
      </w:r>
      <w:proofErr w:type="spellStart"/>
      <w:r>
        <w:rPr>
          <w:color w:val="000000"/>
          <w:sz w:val="24"/>
          <w:szCs w:val="24"/>
        </w:rPr>
        <w:t>mts</w:t>
      </w:r>
      <w:proofErr w:type="spellEnd"/>
      <w:r>
        <w:rPr>
          <w:color w:val="000000"/>
          <w:sz w:val="24"/>
          <w:szCs w:val="24"/>
        </w:rPr>
        <w:t xml:space="preserve"> 2 y una altura mínima de 2,60 </w:t>
      </w:r>
      <w:proofErr w:type="spellStart"/>
      <w:r>
        <w:rPr>
          <w:color w:val="000000"/>
          <w:sz w:val="24"/>
          <w:szCs w:val="24"/>
        </w:rPr>
        <w:t>mts</w:t>
      </w:r>
      <w:proofErr w:type="spellEnd"/>
      <w:r>
        <w:rPr>
          <w:color w:val="000000"/>
          <w:sz w:val="24"/>
          <w:szCs w:val="24"/>
        </w:rPr>
        <w:t>. Deberá disponer de condiciones adecuadas de iluminación y ventilación.</w:t>
      </w:r>
    </w:p>
    <w:p w14:paraId="407DD9DE" w14:textId="77777777" w:rsidR="00FB545A" w:rsidRDefault="00444E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El local para depósito deberá tener una superficie mínima de 25 </w:t>
      </w:r>
      <w:proofErr w:type="spellStart"/>
      <w:r>
        <w:rPr>
          <w:color w:val="000000"/>
          <w:sz w:val="24"/>
          <w:szCs w:val="24"/>
        </w:rPr>
        <w:t>mts</w:t>
      </w:r>
      <w:proofErr w:type="spellEnd"/>
      <w:r>
        <w:rPr>
          <w:color w:val="000000"/>
          <w:sz w:val="24"/>
          <w:szCs w:val="24"/>
        </w:rPr>
        <w:t xml:space="preserve"> 2 y una altura mínima de 2,60 </w:t>
      </w:r>
      <w:proofErr w:type="spellStart"/>
      <w:r>
        <w:rPr>
          <w:color w:val="000000"/>
          <w:sz w:val="24"/>
          <w:szCs w:val="24"/>
        </w:rPr>
        <w:t>mts</w:t>
      </w:r>
      <w:proofErr w:type="spellEnd"/>
      <w:r>
        <w:rPr>
          <w:color w:val="000000"/>
          <w:sz w:val="24"/>
          <w:szCs w:val="24"/>
        </w:rPr>
        <w:t>. Deberá disponer de condiciones adecuadas de iluminación y ventilación.</w:t>
      </w:r>
    </w:p>
    <w:p w14:paraId="371BEE51" w14:textId="77777777" w:rsidR="00FB545A" w:rsidRDefault="00444E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Los ambientes indicados en el punto 1° del presente Anexo, podrán estar integrado</w:t>
      </w:r>
      <w:r>
        <w:rPr>
          <w:color w:val="000000"/>
          <w:sz w:val="24"/>
          <w:szCs w:val="24"/>
        </w:rPr>
        <w:t>s por más de una unidad, siempre que la suma de las superficies y cubaje totalice lo mínimo exigido.</w:t>
      </w:r>
    </w:p>
    <w:p w14:paraId="45927D01" w14:textId="77777777" w:rsidR="00FB545A" w:rsidRDefault="00444E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La separación entre los distintos ambientes deberá realizarse por medio de tabiques fijos de madera, metal o mampostería o por estanterías u otro mobiliari</w:t>
      </w:r>
      <w:r>
        <w:rPr>
          <w:color w:val="000000"/>
          <w:sz w:val="24"/>
          <w:szCs w:val="24"/>
        </w:rPr>
        <w:t xml:space="preserve">o, de una altura mínima de 1,80 </w:t>
      </w:r>
      <w:proofErr w:type="spellStart"/>
      <w:r>
        <w:rPr>
          <w:color w:val="000000"/>
          <w:sz w:val="24"/>
          <w:szCs w:val="24"/>
        </w:rPr>
        <w:t>mts</w:t>
      </w:r>
      <w:proofErr w:type="spellEnd"/>
      <w:r>
        <w:rPr>
          <w:color w:val="000000"/>
          <w:sz w:val="24"/>
          <w:szCs w:val="24"/>
        </w:rPr>
        <w:t>.</w:t>
      </w:r>
    </w:p>
    <w:p w14:paraId="1FD27891" w14:textId="77777777" w:rsidR="00FB545A" w:rsidRDefault="00444E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Los locales de farmacia deberán ser totalmente independientes de casas, habitaciones u otros locales ajenos al ejercicio profesional.</w:t>
      </w:r>
    </w:p>
    <w:p w14:paraId="6868070C" w14:textId="77777777" w:rsidR="00FB545A" w:rsidRDefault="00444E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Todos los ambientes de la farmacia deberán tener comunicación directa e interna entre</w:t>
      </w:r>
      <w:r>
        <w:rPr>
          <w:color w:val="000000"/>
          <w:sz w:val="24"/>
          <w:szCs w:val="24"/>
        </w:rPr>
        <w:t xml:space="preserve"> sí o por medio de pasillos, galerías o patios no compartidos y no podrán estar separados por habitaciones o dependencias ajenas a la farmacia.</w:t>
      </w:r>
    </w:p>
    <w:p w14:paraId="79E35649" w14:textId="77777777" w:rsidR="00FB545A" w:rsidRDefault="00444E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Los pisos de todas las dependencias de la farmacia deberán ser lisos, de material impermeable y resistente a áci</w:t>
      </w:r>
      <w:r>
        <w:rPr>
          <w:color w:val="000000"/>
          <w:sz w:val="24"/>
          <w:szCs w:val="24"/>
        </w:rPr>
        <w:t>dos, álcalis y detergentes concentrados como graníticos o calcáreos.</w:t>
      </w:r>
    </w:p>
    <w:p w14:paraId="2172232F" w14:textId="77777777" w:rsidR="00FB545A" w:rsidRDefault="00444E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Las mesas de trabajo de los laboratorios deberán estar recubiertos de mármol, azulejos u otros materiales de fácil limpieza y resistentes a ácidos y detergentes.</w:t>
      </w:r>
    </w:p>
    <w:p w14:paraId="32BC94DF" w14:textId="77777777" w:rsidR="00FB545A" w:rsidRDefault="00444E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El laboratorio deberá contar con una pileta con provisión de agua corriente, rodeada de un </w:t>
      </w:r>
      <w:proofErr w:type="spellStart"/>
      <w:r>
        <w:rPr>
          <w:color w:val="000000"/>
          <w:sz w:val="24"/>
          <w:szCs w:val="24"/>
        </w:rPr>
        <w:t>frizo</w:t>
      </w:r>
      <w:proofErr w:type="spellEnd"/>
      <w:r>
        <w:rPr>
          <w:color w:val="000000"/>
          <w:sz w:val="24"/>
          <w:szCs w:val="24"/>
        </w:rPr>
        <w:t xml:space="preserve"> de azulejo de 30 cm.</w:t>
      </w:r>
    </w:p>
    <w:p w14:paraId="07A7FDD7" w14:textId="77777777" w:rsidR="00FB545A" w:rsidRDefault="00FB545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</w:p>
    <w:p w14:paraId="52C1D7E1" w14:textId="77777777" w:rsidR="00FB545A" w:rsidRDefault="00444EE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REQUISITOS PARA LA PRESENTACIÓN DE PLANOS</w:t>
      </w:r>
    </w:p>
    <w:p w14:paraId="7183A41C" w14:textId="77777777" w:rsidR="00FB545A" w:rsidRDefault="00444E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(Anexo III Resol. </w:t>
      </w:r>
      <w:proofErr w:type="spellStart"/>
      <w:r>
        <w:rPr>
          <w:color w:val="000000"/>
          <w:sz w:val="24"/>
          <w:szCs w:val="24"/>
        </w:rPr>
        <w:t>N°</w:t>
      </w:r>
      <w:proofErr w:type="spellEnd"/>
      <w:r>
        <w:rPr>
          <w:color w:val="000000"/>
          <w:sz w:val="24"/>
          <w:szCs w:val="24"/>
        </w:rPr>
        <w:t xml:space="preserve"> 2139 y modificatorias</w:t>
      </w:r>
      <w:proofErr w:type="gramStart"/>
      <w:r>
        <w:rPr>
          <w:color w:val="000000"/>
          <w:sz w:val="24"/>
          <w:szCs w:val="24"/>
        </w:rPr>
        <w:t>).-</w:t>
      </w:r>
      <w:proofErr w:type="gramEnd"/>
      <w:r>
        <w:rPr>
          <w:color w:val="000000"/>
          <w:sz w:val="24"/>
          <w:szCs w:val="24"/>
        </w:rPr>
        <w:t xml:space="preserve"> </w:t>
      </w:r>
    </w:p>
    <w:p w14:paraId="623BAA0D" w14:textId="77777777" w:rsidR="00FB545A" w:rsidRDefault="00444E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efectos de la presentación de los planos de los locales para </w:t>
      </w:r>
      <w:proofErr w:type="gramStart"/>
      <w:r>
        <w:rPr>
          <w:sz w:val="24"/>
          <w:szCs w:val="24"/>
        </w:rPr>
        <w:t>obtener  su</w:t>
      </w:r>
      <w:proofErr w:type="gramEnd"/>
      <w:r>
        <w:rPr>
          <w:sz w:val="24"/>
          <w:szCs w:val="24"/>
        </w:rPr>
        <w:t xml:space="preserve"> habilitación se tendrá en cuenta las siguientes condiciones:</w:t>
      </w:r>
    </w:p>
    <w:p w14:paraId="25F79382" w14:textId="77777777" w:rsidR="00FB545A" w:rsidRDefault="00444E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1°) Plantas de cada nivel del proyecto en escala conveniente 1:100, 1;50, 1:20 con indicación del equipamiento </w:t>
      </w:r>
      <w:proofErr w:type="gramStart"/>
      <w:r>
        <w:rPr>
          <w:sz w:val="24"/>
          <w:szCs w:val="24"/>
        </w:rPr>
        <w:t>mínimo.-</w:t>
      </w:r>
      <w:proofErr w:type="gramEnd"/>
    </w:p>
    <w:p w14:paraId="25E2B373" w14:textId="77777777" w:rsidR="00FB545A" w:rsidRDefault="00444E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2°) Cortes, (uno longitudinal y otro transversal) con indicación específica de las medidas y materiales de mayor </w:t>
      </w:r>
      <w:proofErr w:type="gramStart"/>
      <w:r>
        <w:rPr>
          <w:sz w:val="24"/>
          <w:szCs w:val="24"/>
        </w:rPr>
        <w:t>importancia.-</w:t>
      </w:r>
      <w:proofErr w:type="gramEnd"/>
    </w:p>
    <w:p w14:paraId="050B18B9" w14:textId="77777777" w:rsidR="00FB545A" w:rsidRDefault="00444E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3°) Fachada principal, indicándose los materiales a </w:t>
      </w:r>
      <w:proofErr w:type="gramStart"/>
      <w:r>
        <w:rPr>
          <w:sz w:val="24"/>
          <w:szCs w:val="24"/>
        </w:rPr>
        <w:t>emplear.-</w:t>
      </w:r>
      <w:proofErr w:type="gramEnd"/>
    </w:p>
    <w:p w14:paraId="15C031CC" w14:textId="77777777" w:rsidR="00FB545A" w:rsidRDefault="00444EE3">
      <w:pPr>
        <w:jc w:val="both"/>
        <w:rPr>
          <w:sz w:val="24"/>
          <w:szCs w:val="24"/>
        </w:rPr>
      </w:pPr>
      <w:r>
        <w:rPr>
          <w:sz w:val="24"/>
          <w:szCs w:val="24"/>
        </w:rPr>
        <w:t>4°) Los locales deberán estar denominados y acotados en dimensiones</w:t>
      </w:r>
      <w:r>
        <w:rPr>
          <w:sz w:val="24"/>
          <w:szCs w:val="24"/>
        </w:rPr>
        <w:t xml:space="preserve"> y niveles en forma total o </w:t>
      </w:r>
      <w:proofErr w:type="gramStart"/>
      <w:r>
        <w:rPr>
          <w:sz w:val="24"/>
          <w:szCs w:val="24"/>
        </w:rPr>
        <w:t>parcial.-</w:t>
      </w:r>
      <w:proofErr w:type="gramEnd"/>
    </w:p>
    <w:p w14:paraId="0943289E" w14:textId="77777777" w:rsidR="00FB545A" w:rsidRDefault="00444E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5°) Se deberán ubicar los artefactos sanitarios en baños y </w:t>
      </w:r>
      <w:proofErr w:type="gramStart"/>
      <w:r>
        <w:rPr>
          <w:sz w:val="24"/>
          <w:szCs w:val="24"/>
        </w:rPr>
        <w:t>consultorios.-</w:t>
      </w:r>
      <w:proofErr w:type="gramEnd"/>
    </w:p>
    <w:p w14:paraId="7079F024" w14:textId="77777777" w:rsidR="00FB545A" w:rsidRDefault="00444EE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6°) Se deberán identificar los sectores, según se trate de existentes o a construir, pintándolos con negro y rojo </w:t>
      </w:r>
      <w:proofErr w:type="gramStart"/>
      <w:r>
        <w:rPr>
          <w:sz w:val="24"/>
          <w:szCs w:val="24"/>
        </w:rPr>
        <w:t>respectivamente.-</w:t>
      </w:r>
      <w:proofErr w:type="gramEnd"/>
    </w:p>
    <w:p w14:paraId="10FE7E81" w14:textId="77777777" w:rsidR="00FB545A" w:rsidRDefault="00444EE3">
      <w:pPr>
        <w:jc w:val="both"/>
        <w:rPr>
          <w:sz w:val="24"/>
          <w:szCs w:val="24"/>
        </w:rPr>
      </w:pPr>
      <w:r>
        <w:rPr>
          <w:sz w:val="24"/>
          <w:szCs w:val="24"/>
        </w:rPr>
        <w:t>7°) El plano</w:t>
      </w:r>
      <w:r>
        <w:rPr>
          <w:sz w:val="24"/>
          <w:szCs w:val="24"/>
        </w:rPr>
        <w:t xml:space="preserve"> deberá tener la carátula que se adjunta, con la firma de un técnico matriculado y del </w:t>
      </w:r>
      <w:proofErr w:type="gramStart"/>
      <w:r>
        <w:rPr>
          <w:sz w:val="24"/>
          <w:szCs w:val="24"/>
        </w:rPr>
        <w:t>solicitante.-</w:t>
      </w:r>
      <w:proofErr w:type="gramEnd"/>
    </w:p>
    <w:p w14:paraId="0E47E439" w14:textId="77777777" w:rsidR="00FB545A" w:rsidRDefault="00444E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8°) Memoria descriptiva de los materiales empleados en la construcción, revestimientos, pisos etc., o planilla de los </w:t>
      </w:r>
      <w:proofErr w:type="gramStart"/>
      <w:r>
        <w:rPr>
          <w:sz w:val="24"/>
          <w:szCs w:val="24"/>
        </w:rPr>
        <w:t>locales.-</w:t>
      </w:r>
      <w:proofErr w:type="gramEnd"/>
    </w:p>
    <w:p w14:paraId="770B0B83" w14:textId="77777777" w:rsidR="00FB545A" w:rsidRDefault="00444EE3">
      <w:pPr>
        <w:jc w:val="both"/>
        <w:rPr>
          <w:sz w:val="24"/>
          <w:szCs w:val="24"/>
        </w:rPr>
      </w:pPr>
      <w:r>
        <w:rPr>
          <w:sz w:val="24"/>
          <w:szCs w:val="24"/>
        </w:rPr>
        <w:t>9°) Se presentarán tres cop</w:t>
      </w:r>
      <w:r>
        <w:rPr>
          <w:sz w:val="24"/>
          <w:szCs w:val="24"/>
        </w:rPr>
        <w:t xml:space="preserve">ias heliográficas debidamente firmadas y certificadas las mismas por el Consejo Profesional de la Ingeniería, Arquitectura y Agrimensura de la Provincia de </w:t>
      </w:r>
      <w:proofErr w:type="gramStart"/>
      <w:r>
        <w:rPr>
          <w:sz w:val="24"/>
          <w:szCs w:val="24"/>
        </w:rPr>
        <w:t>Corrientes.-</w:t>
      </w:r>
      <w:proofErr w:type="gramEnd"/>
    </w:p>
    <w:p w14:paraId="7DC59241" w14:textId="77777777" w:rsidR="00FB545A" w:rsidRDefault="00FB545A">
      <w:pPr>
        <w:jc w:val="both"/>
        <w:rPr>
          <w:sz w:val="24"/>
          <w:szCs w:val="24"/>
        </w:rPr>
      </w:pPr>
    </w:p>
    <w:p w14:paraId="1F88B696" w14:textId="77777777" w:rsidR="00FB545A" w:rsidRDefault="00444EE3">
      <w:r>
        <w:rPr>
          <w:noProof/>
        </w:rPr>
        <w:lastRenderedPageBreak/>
        <w:drawing>
          <wp:inline distT="0" distB="0" distL="0" distR="0" wp14:anchorId="2A6D79FE" wp14:editId="44EDC5F0">
            <wp:extent cx="4864175" cy="6100248"/>
            <wp:effectExtent l="127000" t="127000" r="127000" b="127000"/>
            <wp:docPr id="2" name="image2.png" descr="C:\Users\acerantonio\Desktop\plano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acerantonio\Desktop\plano 00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4175" cy="6100248"/>
                    </a:xfrm>
                    <a:prstGeom prst="rect">
                      <a:avLst/>
                    </a:prstGeom>
                    <a:ln w="1270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AD14C6B" w14:textId="77777777" w:rsidR="00FB545A" w:rsidRDefault="00FB545A"/>
    <w:sectPr w:rsidR="00FB545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17" w:right="1041" w:bottom="1417" w:left="1701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0016F" w14:textId="77777777" w:rsidR="00444EE3" w:rsidRDefault="00444EE3">
      <w:pPr>
        <w:spacing w:after="0" w:line="240" w:lineRule="auto"/>
      </w:pPr>
      <w:r>
        <w:separator/>
      </w:r>
    </w:p>
  </w:endnote>
  <w:endnote w:type="continuationSeparator" w:id="0">
    <w:p w14:paraId="388E3FA4" w14:textId="77777777" w:rsidR="00444EE3" w:rsidRDefault="00444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12B9C83-0DFB-4A1B-BE0A-C725DE403C2C}"/>
    <w:embedBold r:id="rId2" w:fontKey="{34B99ED0-E0E4-4D25-AB8A-5ADE2CF84162}"/>
    <w:embedItalic r:id="rId3" w:fontKey="{B2DE1C76-17FA-4263-BC68-5117568323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CCA3546-71B0-4BD2-A8C5-D2378C866194}"/>
    <w:embedBold r:id="rId5" w:fontKey="{F0242AA5-8CDC-46F0-B71F-1CB98BD88C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08BD9917-A064-48D8-AE10-6371C800D2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435E" w14:textId="77777777" w:rsidR="00FB545A" w:rsidRDefault="00444EE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b/>
        <w:bCs/>
        <w:color w:val="000000"/>
      </w:rPr>
    </w:pP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B15C24">
      <w:rPr>
        <w:b/>
        <w:bCs/>
        <w:noProof/>
      </w:rPr>
      <w:t>1</w:t>
    </w:r>
    <w:r>
      <w:rPr>
        <w:b/>
        <w:bCs/>
      </w:rPr>
      <w:fldChar w:fldCharType="end"/>
    </w:r>
  </w:p>
  <w:p w14:paraId="0049500F" w14:textId="77777777" w:rsidR="00FB545A" w:rsidRDefault="00FB545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b/>
        <w:bCs/>
        <w:color w:val="000000"/>
      </w:rPr>
    </w:pPr>
  </w:p>
  <w:p w14:paraId="1790F9F0" w14:textId="77777777" w:rsidR="00FB545A" w:rsidRDefault="00FB545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b/>
        <w:bCs/>
        <w:color w:val="000000"/>
      </w:rPr>
    </w:pPr>
  </w:p>
  <w:p w14:paraId="2FD11F4B" w14:textId="77777777" w:rsidR="00FB545A" w:rsidRDefault="00FB545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b/>
        <w:bCs/>
        <w:color w:val="000000"/>
      </w:rPr>
    </w:pPr>
  </w:p>
  <w:p w14:paraId="04AA3D73" w14:textId="77777777" w:rsidR="00FB545A" w:rsidRDefault="00444EE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b/>
        <w:bCs/>
        <w:color w:val="000000"/>
      </w:rPr>
    </w:pPr>
    <w:r>
      <w:rPr>
        <w:b/>
        <w:bCs/>
        <w:color w:val="000000"/>
      </w:rPr>
      <w:t>TE: 3794- 230563                                                       correo electrónico: fiscalización@saludcorrientes.gob.ar</w:t>
    </w:r>
  </w:p>
  <w:p w14:paraId="1204091F" w14:textId="77777777" w:rsidR="00FB545A" w:rsidRDefault="00FB545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4523B" w14:textId="77777777" w:rsidR="00FB545A" w:rsidRDefault="00FB54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6B504" w14:textId="77777777" w:rsidR="00444EE3" w:rsidRDefault="00444EE3">
      <w:pPr>
        <w:spacing w:after="0" w:line="240" w:lineRule="auto"/>
      </w:pPr>
      <w:r>
        <w:separator/>
      </w:r>
    </w:p>
  </w:footnote>
  <w:footnote w:type="continuationSeparator" w:id="0">
    <w:p w14:paraId="0461FF39" w14:textId="77777777" w:rsidR="00444EE3" w:rsidRDefault="00444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4DE40" w14:textId="77777777" w:rsidR="00FB545A" w:rsidRDefault="00444EE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6E3D2BC" wp14:editId="4D18565B">
          <wp:simplePos x="0" y="0"/>
          <wp:positionH relativeFrom="column">
            <wp:posOffset>-737233</wp:posOffset>
          </wp:positionH>
          <wp:positionV relativeFrom="paragraph">
            <wp:posOffset>-20953</wp:posOffset>
          </wp:positionV>
          <wp:extent cx="2000250" cy="457200"/>
          <wp:effectExtent l="0" t="0" r="0" b="0"/>
          <wp:wrapSquare wrapText="bothSides" distT="0" distB="0" distL="114300" distR="114300"/>
          <wp:docPr id="1" name="image1.png" descr="C:\Users\fis-control\Documents\LOGO_PROVONMCI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fis-control\Documents\LOGO_PROVONMCI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025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8DF2F96" w14:textId="77777777" w:rsidR="00FB545A" w:rsidRDefault="00FB545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</w:pPr>
  </w:p>
  <w:p w14:paraId="253194BD" w14:textId="77777777" w:rsidR="00FB545A" w:rsidRDefault="00444EE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240"/>
      </w:tabs>
      <w:spacing w:after="0" w:line="240" w:lineRule="auto"/>
      <w:jc w:val="center"/>
      <w:rPr>
        <w:rFonts w:ascii="Cambria" w:eastAsia="Cambria" w:hAnsi="Cambria" w:cs="Cambria"/>
        <w:color w:val="000000"/>
        <w:sz w:val="32"/>
        <w:szCs w:val="32"/>
      </w:rPr>
    </w:pPr>
    <w:r>
      <w:rPr>
        <w:rFonts w:ascii="Cambria" w:eastAsia="Cambria" w:hAnsi="Cambria" w:cs="Cambria"/>
        <w:color w:val="000000"/>
        <w:sz w:val="32"/>
        <w:szCs w:val="32"/>
      </w:rPr>
      <w:t xml:space="preserve"> </w:t>
    </w:r>
  </w:p>
  <w:p w14:paraId="7A23EB40" w14:textId="77777777" w:rsidR="00FB545A" w:rsidRDefault="00444EE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240"/>
      </w:tabs>
      <w:spacing w:after="0" w:line="240" w:lineRule="auto"/>
      <w:jc w:val="center"/>
      <w:rPr>
        <w:rFonts w:ascii="Cambria" w:eastAsia="Cambria" w:hAnsi="Cambria" w:cs="Cambria"/>
        <w:color w:val="000000"/>
        <w:sz w:val="32"/>
        <w:szCs w:val="32"/>
      </w:rPr>
    </w:pPr>
    <w:r>
      <w:rPr>
        <w:rFonts w:ascii="Cambria" w:eastAsia="Cambria" w:hAnsi="Cambria" w:cs="Cambria"/>
        <w:color w:val="000000"/>
        <w:sz w:val="32"/>
        <w:szCs w:val="32"/>
      </w:rPr>
      <w:t>DIRECCION DE FISCALIZACION SANITARIA</w:t>
    </w:r>
  </w:p>
  <w:p w14:paraId="4F04F939" w14:textId="77777777" w:rsidR="00FB545A" w:rsidRDefault="00444EE3">
    <w:pPr>
      <w:pBdr>
        <w:top w:val="nil"/>
        <w:left w:val="nil"/>
        <w:bottom w:val="single" w:sz="4" w:space="1" w:color="000000"/>
        <w:right w:val="nil"/>
        <w:between w:val="nil"/>
      </w:pBdr>
      <w:shd w:val="clear" w:color="auto" w:fill="FFFFFF"/>
      <w:tabs>
        <w:tab w:val="center" w:pos="4419"/>
        <w:tab w:val="right" w:pos="8838"/>
      </w:tabs>
      <w:spacing w:after="0" w:line="240" w:lineRule="auto"/>
      <w:jc w:val="center"/>
      <w:rPr>
        <w:rFonts w:ascii="Cambria" w:eastAsia="Cambria" w:hAnsi="Cambria" w:cs="Cambria"/>
        <w:color w:val="000000"/>
        <w:sz w:val="32"/>
        <w:szCs w:val="32"/>
      </w:rPr>
    </w:pPr>
    <w:r>
      <w:rPr>
        <w:rFonts w:ascii="Cambria" w:eastAsia="Cambria" w:hAnsi="Cambria" w:cs="Cambria"/>
        <w:color w:val="000000"/>
        <w:sz w:val="32"/>
        <w:szCs w:val="32"/>
      </w:rPr>
      <w:t>MINISTERIO DE SALUD PÚBLICA DE CORRIENTES</w:t>
    </w:r>
  </w:p>
  <w:p w14:paraId="0CD9ED08" w14:textId="77777777" w:rsidR="00FB545A" w:rsidRDefault="00FB545A">
    <w:pPr>
      <w:pBdr>
        <w:top w:val="nil"/>
        <w:left w:val="nil"/>
        <w:bottom w:val="single" w:sz="4" w:space="1" w:color="000000"/>
        <w:right w:val="nil"/>
        <w:between w:val="nil"/>
      </w:pBdr>
      <w:shd w:val="clear" w:color="auto" w:fill="FFFFFF"/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306FE" w14:textId="77777777" w:rsidR="00FB545A" w:rsidRDefault="00FB54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C20A0"/>
    <w:multiLevelType w:val="multilevel"/>
    <w:tmpl w:val="CA3047C4"/>
    <w:lvl w:ilvl="0">
      <w:start w:val="1"/>
      <w:numFmt w:val="lowerLetter"/>
      <w:lvlText w:val="%1)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5ADF5FBE"/>
    <w:multiLevelType w:val="multilevel"/>
    <w:tmpl w:val="8B92D76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45A"/>
    <w:rsid w:val="00444EE3"/>
    <w:rsid w:val="00B15C24"/>
    <w:rsid w:val="00FB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6A448"/>
  <w15:docId w15:val="{7576DE2A-368E-4787-9042-E62A3FC0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646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Carmen</cp:lastModifiedBy>
  <cp:revision>2</cp:revision>
  <dcterms:created xsi:type="dcterms:W3CDTF">2026-01-12T15:07:00Z</dcterms:created>
  <dcterms:modified xsi:type="dcterms:W3CDTF">2026-01-12T15:07:00Z</dcterms:modified>
</cp:coreProperties>
</file>