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79470" w14:textId="77777777" w:rsidR="00C05337" w:rsidRDefault="00C05337" w:rsidP="00C05337">
      <w:pPr>
        <w:pStyle w:val="Sinespaciado"/>
      </w:pPr>
      <w:r>
        <w:t xml:space="preserve">                 </w:t>
      </w:r>
      <w:r>
        <w:rPr>
          <w:noProof/>
          <w:lang w:eastAsia="es-AR"/>
        </w:rPr>
        <w:drawing>
          <wp:inline distT="0" distB="0" distL="0" distR="0" wp14:anchorId="68D32618" wp14:editId="0769607B">
            <wp:extent cx="3950970" cy="914400"/>
            <wp:effectExtent l="19050" t="0" r="0" b="0"/>
            <wp:docPr id="1" name="Imagen 1" descr="D:\COFARCO\LOGO COFARCO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COFARCO\LOGO COFARCO COL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67212" w14:textId="77777777" w:rsidR="00C05337" w:rsidRDefault="00C05337" w:rsidP="00C05337">
      <w:pPr>
        <w:pStyle w:val="Sinespaciado"/>
      </w:pPr>
    </w:p>
    <w:p w14:paraId="0A0F2455" w14:textId="294CEA49" w:rsidR="00EE7EE0" w:rsidRDefault="00EE7EE0" w:rsidP="00C05337">
      <w:pPr>
        <w:pStyle w:val="Sinespaciado"/>
      </w:pPr>
    </w:p>
    <w:p w14:paraId="2C2444FF" w14:textId="65330D74" w:rsidR="00401EF4" w:rsidRDefault="00401EF4" w:rsidP="00401EF4">
      <w:pPr>
        <w:widowControl w:val="0"/>
        <w:autoSpaceDE w:val="0"/>
        <w:autoSpaceDN w:val="0"/>
        <w:adjustRightInd w:val="0"/>
        <w:spacing w:after="0" w:line="240" w:lineRule="auto"/>
        <w:ind w:right="36"/>
        <w:jc w:val="righ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</w:t>
      </w:r>
      <w:r w:rsidR="00CF6A46">
        <w:rPr>
          <w:rFonts w:ascii="Arial" w:hAnsi="Arial" w:cs="Arial"/>
          <w:b/>
          <w:sz w:val="20"/>
        </w:rPr>
        <w:t xml:space="preserve">  </w:t>
      </w:r>
      <w:r>
        <w:rPr>
          <w:rFonts w:ascii="Arial" w:hAnsi="Arial" w:cs="Arial"/>
          <w:b/>
          <w:sz w:val="20"/>
        </w:rPr>
        <w:t xml:space="preserve">Corrientes, </w:t>
      </w:r>
      <w:r w:rsidR="00BA6DB5">
        <w:rPr>
          <w:rFonts w:ascii="Arial" w:hAnsi="Arial" w:cs="Arial"/>
          <w:b/>
          <w:sz w:val="20"/>
        </w:rPr>
        <w:t>27</w:t>
      </w:r>
      <w:r>
        <w:rPr>
          <w:rFonts w:ascii="Arial" w:hAnsi="Arial" w:cs="Arial"/>
          <w:b/>
          <w:sz w:val="20"/>
        </w:rPr>
        <w:t xml:space="preserve"> de </w:t>
      </w:r>
      <w:proofErr w:type="gramStart"/>
      <w:r>
        <w:rPr>
          <w:rFonts w:ascii="Arial" w:hAnsi="Arial" w:cs="Arial"/>
          <w:b/>
          <w:sz w:val="20"/>
        </w:rPr>
        <w:t>Ma</w:t>
      </w:r>
      <w:r w:rsidR="00CF6A46">
        <w:rPr>
          <w:rFonts w:ascii="Arial" w:hAnsi="Arial" w:cs="Arial"/>
          <w:b/>
          <w:sz w:val="20"/>
        </w:rPr>
        <w:t>y</w:t>
      </w:r>
      <w:r>
        <w:rPr>
          <w:rFonts w:ascii="Arial" w:hAnsi="Arial" w:cs="Arial"/>
          <w:b/>
          <w:sz w:val="20"/>
        </w:rPr>
        <w:t>o</w:t>
      </w:r>
      <w:proofErr w:type="gramEnd"/>
      <w:r>
        <w:rPr>
          <w:rFonts w:ascii="Arial" w:hAnsi="Arial" w:cs="Arial"/>
          <w:b/>
          <w:sz w:val="20"/>
        </w:rPr>
        <w:t xml:space="preserve"> de 2.026.-</w:t>
      </w:r>
    </w:p>
    <w:p w14:paraId="0677BF9C" w14:textId="77777777" w:rsidR="00401EF4" w:rsidRDefault="00401EF4" w:rsidP="00401EF4">
      <w:pPr>
        <w:widowControl w:val="0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Arial" w:hAnsi="Arial" w:cs="Arial"/>
          <w:b/>
          <w:sz w:val="20"/>
        </w:rPr>
      </w:pPr>
    </w:p>
    <w:p w14:paraId="3AFE7666" w14:textId="4F413D71" w:rsidR="00401EF4" w:rsidRDefault="00401EF4" w:rsidP="00401EF4">
      <w:pPr>
        <w:widowControl w:val="0"/>
        <w:autoSpaceDE w:val="0"/>
        <w:autoSpaceDN w:val="0"/>
        <w:adjustRightInd w:val="0"/>
        <w:spacing w:after="0" w:line="240" w:lineRule="auto"/>
        <w:ind w:right="36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                                           </w:t>
      </w:r>
      <w:r w:rsidR="00CF6A46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 Nota E- 0</w:t>
      </w:r>
      <w:r w:rsidR="00CF6A46">
        <w:rPr>
          <w:rFonts w:ascii="Arial" w:hAnsi="Arial" w:cs="Arial"/>
          <w:b/>
          <w:sz w:val="20"/>
        </w:rPr>
        <w:t>1</w:t>
      </w:r>
      <w:r w:rsidR="00BA6DB5">
        <w:rPr>
          <w:rFonts w:ascii="Arial" w:hAnsi="Arial" w:cs="Arial"/>
          <w:b/>
          <w:sz w:val="20"/>
        </w:rPr>
        <w:t>1</w:t>
      </w:r>
    </w:p>
    <w:p w14:paraId="4F10FFC5" w14:textId="77777777" w:rsidR="00401EF4" w:rsidRDefault="00401EF4" w:rsidP="00401EF4">
      <w:pPr>
        <w:widowControl w:val="0"/>
        <w:autoSpaceDE w:val="0"/>
        <w:autoSpaceDN w:val="0"/>
        <w:adjustRightInd w:val="0"/>
        <w:spacing w:after="0" w:line="240" w:lineRule="auto"/>
        <w:ind w:right="36"/>
        <w:rPr>
          <w:rFonts w:ascii="Arial" w:hAnsi="Arial" w:cs="Arial"/>
          <w:b/>
          <w:sz w:val="20"/>
        </w:rPr>
      </w:pPr>
    </w:p>
    <w:p w14:paraId="5A3104CD" w14:textId="77777777" w:rsidR="00401EF4" w:rsidRDefault="00401EF4" w:rsidP="00401EF4">
      <w:pPr>
        <w:widowControl w:val="0"/>
        <w:autoSpaceDE w:val="0"/>
        <w:autoSpaceDN w:val="0"/>
        <w:adjustRightInd w:val="0"/>
        <w:spacing w:after="0" w:line="240" w:lineRule="auto"/>
        <w:ind w:right="36"/>
        <w:jc w:val="both"/>
        <w:rPr>
          <w:rFonts w:ascii="Arial" w:hAnsi="Arial" w:cs="Arial"/>
          <w:b/>
          <w:sz w:val="20"/>
        </w:rPr>
      </w:pPr>
    </w:p>
    <w:p w14:paraId="6495B4C0" w14:textId="1C8152E3" w:rsidR="00BA6DB5" w:rsidRPr="00BA6DB5" w:rsidRDefault="00BA6DB5" w:rsidP="00BA6DB5">
      <w:pPr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u w:val="single"/>
          <w:lang w:val="es-419"/>
        </w:rPr>
        <w:t>Estimados/as colegas</w:t>
      </w:r>
      <w:r w:rsidRPr="00BA6DB5">
        <w:rPr>
          <w:rFonts w:ascii="Arial" w:hAnsi="Arial" w:cs="Arial"/>
          <w:u w:val="single"/>
          <w:lang w:val="es-419"/>
        </w:rPr>
        <w:t xml:space="preserve"> y farmacias asociadas</w:t>
      </w:r>
      <w:r w:rsidRPr="00BA6DB5">
        <w:rPr>
          <w:rFonts w:ascii="Arial" w:hAnsi="Arial" w:cs="Arial"/>
          <w:lang w:val="es-419"/>
        </w:rPr>
        <w:t>:</w:t>
      </w:r>
    </w:p>
    <w:p w14:paraId="5E4424DB" w14:textId="4B8A601E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Nos dirigimos a Uds. a fin de recordar que se encuentra vigente la medida cautelar dictada por la Sala I de la Cámara Nacional de Apelaciones en lo Contencioso Administrativo Federal en la causa “Confederación Farmacéutica Argentina y otro c/ EN – DNU 70/23 s/ proceso de</w:t>
      </w:r>
      <w:r>
        <w:rPr>
          <w:rFonts w:ascii="Arial" w:hAnsi="Arial" w:cs="Arial"/>
          <w:lang w:val="es-419"/>
        </w:rPr>
        <w:t xml:space="preserve"> </w:t>
      </w:r>
      <w:r w:rsidRPr="00BA6DB5">
        <w:rPr>
          <w:rFonts w:ascii="Arial" w:hAnsi="Arial" w:cs="Arial"/>
          <w:lang w:val="es-419"/>
        </w:rPr>
        <w:t>conocimiento”, mediante la cual se suspendieron diversos artículos del DNU 70/2023 vinculados con el ejercicio de la actividad farmacéutica.</w:t>
      </w:r>
    </w:p>
    <w:p w14:paraId="7746D01B" w14:textId="77777777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En consecuencia, continúa vigente el régimen previsto en la Ley 17.565 y normativa concordante, por lo que la dispensa de medicamentos, cualquiera sea su condición de expendio, sólo puede efectuarse en farmacias habilitadas y con intervención profesional conforme a la normativa aplicable; considerándose ejercicio ilegal de la farmacia su venta o despacho fuera de dichos establecimientos.</w:t>
      </w:r>
    </w:p>
    <w:p w14:paraId="72AA80E2" w14:textId="77777777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Asimismo, actualmente no se encuentran autorizadas las modalidades de venta de medicamentos por canales electrónicos o plataformas digitales ni los envíos a domicilio bajo tales mecanismos.</w:t>
      </w:r>
    </w:p>
    <w:p w14:paraId="121F5FA8" w14:textId="77777777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Del mismo modo, continúan vigentes las restantes restricciones legales previstas en el régimen aplicable respecto del ejercicio profesional farmacéutico.</w:t>
      </w:r>
    </w:p>
    <w:p w14:paraId="58A565C1" w14:textId="77777777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 xml:space="preserve">Se recuerda que el incumplimiento de las disposiciones actualmente vigentes podría dar lugar a las responsabilidades y sanciones disciplinarias, administrativas y/o </w:t>
      </w:r>
      <w:proofErr w:type="gramStart"/>
      <w:r w:rsidRPr="00BA6DB5">
        <w:rPr>
          <w:rFonts w:ascii="Arial" w:hAnsi="Arial" w:cs="Arial"/>
          <w:lang w:val="es-419"/>
        </w:rPr>
        <w:t>penales previstas</w:t>
      </w:r>
      <w:proofErr w:type="gramEnd"/>
      <w:r w:rsidRPr="00BA6DB5">
        <w:rPr>
          <w:rFonts w:ascii="Arial" w:hAnsi="Arial" w:cs="Arial"/>
          <w:lang w:val="es-419"/>
        </w:rPr>
        <w:t xml:space="preserve"> en la normativa aplicable.</w:t>
      </w:r>
    </w:p>
    <w:p w14:paraId="5C3D8004" w14:textId="77777777" w:rsidR="00BA6DB5" w:rsidRPr="00BA6DB5" w:rsidRDefault="00BA6DB5" w:rsidP="00BA6DB5">
      <w:pPr>
        <w:jc w:val="both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Por tal motivo, solicitamos a todos los colegas farmacéuticos adoptar los recaudos correspondientes a fin de asegurar el efectivo cumplimiento de las disposiciones actualmente aplicables en su ejercicio profesional y en el funcionamiento de la farmacia en la que se desempeñen.</w:t>
      </w:r>
    </w:p>
    <w:p w14:paraId="08B0783C" w14:textId="77777777" w:rsidR="00BA6DB5" w:rsidRDefault="00BA6DB5" w:rsidP="00BA6DB5">
      <w:pPr>
        <w:jc w:val="center"/>
        <w:rPr>
          <w:rFonts w:ascii="Arial" w:hAnsi="Arial" w:cs="Arial"/>
          <w:lang w:val="es-419"/>
        </w:rPr>
      </w:pPr>
      <w:r w:rsidRPr="00BA6DB5">
        <w:rPr>
          <w:rFonts w:ascii="Arial" w:hAnsi="Arial" w:cs="Arial"/>
          <w:lang w:val="es-419"/>
        </w:rPr>
        <w:t>Sin otro particular, saludamos a Uds. muy atentamente.</w:t>
      </w:r>
    </w:p>
    <w:p w14:paraId="3E6510AA" w14:textId="42064CC5" w:rsidR="00BA6DB5" w:rsidRPr="00BA6DB5" w:rsidRDefault="00BA6DB5" w:rsidP="00BA6DB5">
      <w:pPr>
        <w:jc w:val="center"/>
        <w:rPr>
          <w:rFonts w:ascii="Arial" w:hAnsi="Arial" w:cs="Arial"/>
          <w:b/>
          <w:bCs/>
          <w:lang w:val="es-419"/>
        </w:rPr>
      </w:pPr>
      <w:r w:rsidRPr="00BA6DB5">
        <w:rPr>
          <w:rFonts w:ascii="Arial" w:hAnsi="Arial" w:cs="Arial"/>
          <w:b/>
          <w:bCs/>
          <w:lang w:val="es-419"/>
        </w:rPr>
        <w:t>Directorio COFARCO.</w:t>
      </w:r>
    </w:p>
    <w:p w14:paraId="463D2339" w14:textId="1DAF281D" w:rsidR="00BA6DB5" w:rsidRPr="00BA6DB5" w:rsidRDefault="00BA6DB5" w:rsidP="00BA6DB5">
      <w:pPr>
        <w:jc w:val="center"/>
        <w:rPr>
          <w:rFonts w:ascii="Arial" w:hAnsi="Arial" w:cs="Arial"/>
          <w:lang w:val="es-419"/>
        </w:rPr>
      </w:pPr>
    </w:p>
    <w:p w14:paraId="327D16E7" w14:textId="77777777" w:rsidR="00BA6DB5" w:rsidRPr="00BA6DB5" w:rsidRDefault="00BA6DB5" w:rsidP="00BA6DB5">
      <w:pPr>
        <w:rPr>
          <w:rFonts w:ascii="Arial" w:hAnsi="Arial" w:cs="Arial"/>
          <w:lang w:val="es-419"/>
        </w:rPr>
      </w:pPr>
    </w:p>
    <w:p w14:paraId="24D3348E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5593E92D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16AF57AE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5FC36249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659E6D93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09DE7F31" w14:textId="77777777" w:rsidR="00401EF4" w:rsidRPr="002D1841" w:rsidRDefault="00401EF4" w:rsidP="00401EF4">
      <w:pPr>
        <w:rPr>
          <w:rFonts w:ascii="Arial" w:hAnsi="Arial" w:cs="Arial"/>
          <w:sz w:val="20"/>
        </w:rPr>
      </w:pPr>
    </w:p>
    <w:p w14:paraId="389845A4" w14:textId="77777777" w:rsidR="00C05337" w:rsidRPr="00AF294C" w:rsidRDefault="00C05337" w:rsidP="00EE7EE0">
      <w:pPr>
        <w:pStyle w:val="Sinespaciado"/>
        <w:jc w:val="both"/>
        <w:rPr>
          <w:rFonts w:asciiTheme="minorHAnsi" w:hAnsiTheme="minorHAnsi" w:cstheme="minorHAnsi"/>
          <w:b/>
        </w:rPr>
      </w:pPr>
    </w:p>
    <w:p w14:paraId="44B46431" w14:textId="77777777" w:rsidR="00C05337" w:rsidRDefault="00C05337" w:rsidP="00C05337">
      <w:pPr>
        <w:pStyle w:val="Sinespaciado"/>
        <w:rPr>
          <w:b/>
        </w:rPr>
      </w:pPr>
    </w:p>
    <w:p w14:paraId="57748DCE" w14:textId="77777777" w:rsidR="00C05337" w:rsidRDefault="00C05337" w:rsidP="00C05337">
      <w:pPr>
        <w:pStyle w:val="Sinespaciado"/>
        <w:rPr>
          <w:b/>
        </w:rPr>
      </w:pPr>
    </w:p>
    <w:p w14:paraId="2D710828" w14:textId="77777777" w:rsidR="00C05337" w:rsidRDefault="00C05337" w:rsidP="00C05337">
      <w:pPr>
        <w:pStyle w:val="Sinespaciado"/>
        <w:rPr>
          <w:b/>
        </w:rPr>
      </w:pPr>
    </w:p>
    <w:p w14:paraId="6452A4B8" w14:textId="77777777" w:rsidR="00C05337" w:rsidRDefault="00C05337" w:rsidP="00C05337">
      <w:pPr>
        <w:pStyle w:val="Sinespaciado"/>
        <w:rPr>
          <w:b/>
        </w:rPr>
      </w:pPr>
    </w:p>
    <w:p w14:paraId="51861DE7" w14:textId="77777777" w:rsidR="00C05337" w:rsidRDefault="00C05337" w:rsidP="00C05337">
      <w:pPr>
        <w:pStyle w:val="Sinespaciado"/>
        <w:rPr>
          <w:b/>
        </w:rPr>
      </w:pPr>
    </w:p>
    <w:p w14:paraId="213618D0" w14:textId="77777777" w:rsidR="00C05337" w:rsidRDefault="00C05337" w:rsidP="00C05337">
      <w:pPr>
        <w:pStyle w:val="Sinespaciado"/>
        <w:rPr>
          <w:b/>
        </w:rPr>
      </w:pPr>
    </w:p>
    <w:p w14:paraId="33629AA3" w14:textId="77777777" w:rsidR="00C05337" w:rsidRPr="00A7724D" w:rsidRDefault="00C05337" w:rsidP="00C05337">
      <w:pPr>
        <w:pStyle w:val="Sinespaciado"/>
        <w:rPr>
          <w:b/>
        </w:rPr>
      </w:pPr>
      <w:r>
        <w:rPr>
          <w:b/>
        </w:rPr>
        <w:t xml:space="preserve">                                                                                                        </w:t>
      </w:r>
      <w:r w:rsidR="00102819">
        <w:rPr>
          <w:b/>
        </w:rPr>
        <w:t xml:space="preserve">       </w:t>
      </w:r>
    </w:p>
    <w:sectPr w:rsidR="00C05337" w:rsidRPr="00A7724D" w:rsidSect="008862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83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68EE3" w14:textId="77777777" w:rsidR="00C73897" w:rsidRDefault="00C73897">
      <w:pPr>
        <w:spacing w:after="0" w:line="240" w:lineRule="auto"/>
      </w:pPr>
      <w:r>
        <w:separator/>
      </w:r>
    </w:p>
  </w:endnote>
  <w:endnote w:type="continuationSeparator" w:id="0">
    <w:p w14:paraId="72916AEB" w14:textId="77777777" w:rsidR="00C73897" w:rsidRDefault="00C7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991E" w14:textId="77777777" w:rsidR="007E5574" w:rsidRDefault="007E557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082B4" w14:textId="77777777" w:rsidR="007E5574" w:rsidRDefault="00C05337" w:rsidP="00107932">
    <w:pPr>
      <w:pStyle w:val="Piedepgina"/>
      <w:pBdr>
        <w:top w:val="thinThickSmallGap" w:sz="24" w:space="0" w:color="622423"/>
      </w:pBdr>
      <w:rPr>
        <w:rFonts w:ascii="Cambria" w:hAnsi="Cambria"/>
      </w:rPr>
    </w:pPr>
    <w:r>
      <w:rPr>
        <w:rFonts w:ascii="Cambria" w:hAnsi="Cambria"/>
      </w:rPr>
      <w:t xml:space="preserve">    SANTA FE N°1.186               TEL/FAX:0379-4425707-4426749              CORRIENTES-C.P.3400- </w:t>
    </w:r>
  </w:p>
  <w:p w14:paraId="791334DD" w14:textId="77777777" w:rsidR="007E5574" w:rsidRDefault="00C05337" w:rsidP="00107932">
    <w:pPr>
      <w:pStyle w:val="Piedepgina"/>
      <w:pBdr>
        <w:top w:val="thinThickSmallGap" w:sz="24" w:space="0" w:color="622423"/>
      </w:pBdr>
      <w:rPr>
        <w:rFonts w:ascii="Cambria" w:hAnsi="Cambria"/>
      </w:rPr>
    </w:pPr>
    <w:r>
      <w:rPr>
        <w:rFonts w:ascii="Cambria" w:hAnsi="Cambria"/>
      </w:rPr>
      <w:t xml:space="preserve">                                                      colfarmaceuticosctes@cofarco.com.ar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B2CD4" w14:textId="77777777" w:rsidR="007E5574" w:rsidRDefault="007E557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ED00" w14:textId="77777777" w:rsidR="00C73897" w:rsidRDefault="00C73897">
      <w:pPr>
        <w:spacing w:after="0" w:line="240" w:lineRule="auto"/>
      </w:pPr>
      <w:r>
        <w:separator/>
      </w:r>
    </w:p>
  </w:footnote>
  <w:footnote w:type="continuationSeparator" w:id="0">
    <w:p w14:paraId="4C3B5E74" w14:textId="77777777" w:rsidR="00C73897" w:rsidRDefault="00C73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04C1A" w14:textId="77777777" w:rsidR="007E5574" w:rsidRDefault="007E557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CF47A" w14:textId="77777777" w:rsidR="007E5574" w:rsidRDefault="007E557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4F6F" w14:textId="77777777" w:rsidR="007E5574" w:rsidRDefault="007E557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37"/>
    <w:rsid w:val="000139C7"/>
    <w:rsid w:val="000414D7"/>
    <w:rsid w:val="000C7C17"/>
    <w:rsid w:val="000D717B"/>
    <w:rsid w:val="00102819"/>
    <w:rsid w:val="0010453A"/>
    <w:rsid w:val="00121267"/>
    <w:rsid w:val="001438D9"/>
    <w:rsid w:val="00174925"/>
    <w:rsid w:val="00196DB3"/>
    <w:rsid w:val="001A14AA"/>
    <w:rsid w:val="001F3193"/>
    <w:rsid w:val="002F22BD"/>
    <w:rsid w:val="00345CB0"/>
    <w:rsid w:val="003E1D28"/>
    <w:rsid w:val="003E258C"/>
    <w:rsid w:val="003F7CA6"/>
    <w:rsid w:val="00401EF4"/>
    <w:rsid w:val="00470AD4"/>
    <w:rsid w:val="004A3A6B"/>
    <w:rsid w:val="004C14A3"/>
    <w:rsid w:val="005641CE"/>
    <w:rsid w:val="00573126"/>
    <w:rsid w:val="005B56E8"/>
    <w:rsid w:val="00617C1F"/>
    <w:rsid w:val="0064344A"/>
    <w:rsid w:val="006700D4"/>
    <w:rsid w:val="00684211"/>
    <w:rsid w:val="006A5F54"/>
    <w:rsid w:val="006F3E6B"/>
    <w:rsid w:val="006F5B0B"/>
    <w:rsid w:val="00714607"/>
    <w:rsid w:val="00724C51"/>
    <w:rsid w:val="007562CE"/>
    <w:rsid w:val="00795419"/>
    <w:rsid w:val="007A49F7"/>
    <w:rsid w:val="007D47C0"/>
    <w:rsid w:val="007E3FA4"/>
    <w:rsid w:val="007E5574"/>
    <w:rsid w:val="007F25C2"/>
    <w:rsid w:val="007F663C"/>
    <w:rsid w:val="00825C6E"/>
    <w:rsid w:val="008520AE"/>
    <w:rsid w:val="00864245"/>
    <w:rsid w:val="008845FE"/>
    <w:rsid w:val="008D613F"/>
    <w:rsid w:val="0096066A"/>
    <w:rsid w:val="00964D8D"/>
    <w:rsid w:val="009B32CC"/>
    <w:rsid w:val="00A523D3"/>
    <w:rsid w:val="00A927A9"/>
    <w:rsid w:val="00AE2DF6"/>
    <w:rsid w:val="00AF294C"/>
    <w:rsid w:val="00B16EAA"/>
    <w:rsid w:val="00BA6DB5"/>
    <w:rsid w:val="00BE75BA"/>
    <w:rsid w:val="00C05337"/>
    <w:rsid w:val="00C73897"/>
    <w:rsid w:val="00C8281F"/>
    <w:rsid w:val="00CD43F7"/>
    <w:rsid w:val="00CE490F"/>
    <w:rsid w:val="00CE761D"/>
    <w:rsid w:val="00CF6A46"/>
    <w:rsid w:val="00D13CEF"/>
    <w:rsid w:val="00D267A8"/>
    <w:rsid w:val="00DA309D"/>
    <w:rsid w:val="00DB40A5"/>
    <w:rsid w:val="00DD58B3"/>
    <w:rsid w:val="00DE4682"/>
    <w:rsid w:val="00E13645"/>
    <w:rsid w:val="00E47493"/>
    <w:rsid w:val="00E52443"/>
    <w:rsid w:val="00E656BB"/>
    <w:rsid w:val="00ED0E73"/>
    <w:rsid w:val="00EE759D"/>
    <w:rsid w:val="00EE7EE0"/>
    <w:rsid w:val="00F36B7E"/>
    <w:rsid w:val="00F823F0"/>
    <w:rsid w:val="00F85424"/>
    <w:rsid w:val="00F919A9"/>
    <w:rsid w:val="00FB5597"/>
    <w:rsid w:val="00F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4BCA5"/>
  <w15:docId w15:val="{7EB7C91C-B205-4710-AD7B-20FDE56F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337"/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05337"/>
    <w:pPr>
      <w:spacing w:after="0" w:line="240" w:lineRule="auto"/>
    </w:pPr>
    <w:rPr>
      <w:rFonts w:ascii="Calibri" w:eastAsia="Calibri" w:hAnsi="Calibri" w:cs="Times New Roman"/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C05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5337"/>
    <w:rPr>
      <w:rFonts w:ascii="Calibri" w:eastAsia="Calibri" w:hAnsi="Calibri" w:cs="Times New Roman"/>
      <w:lang w:val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C053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05337"/>
    <w:rPr>
      <w:rFonts w:ascii="Calibri" w:eastAsia="Calibri" w:hAnsi="Calibri" w:cs="Times New Roman"/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5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5337"/>
    <w:rPr>
      <w:rFonts w:ascii="Tahoma" w:eastAsia="Calibri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PC3</cp:lastModifiedBy>
  <cp:revision>2</cp:revision>
  <cp:lastPrinted>2026-05-27T15:26:00Z</cp:lastPrinted>
  <dcterms:created xsi:type="dcterms:W3CDTF">2026-05-27T15:34:00Z</dcterms:created>
  <dcterms:modified xsi:type="dcterms:W3CDTF">2026-05-27T15:34:00Z</dcterms:modified>
</cp:coreProperties>
</file>